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9223785" w:displacedByCustomXml="next"/>
    <w:sdt>
      <w:sdtPr>
        <w:id w:val="-2088454927"/>
        <w:docPartObj>
          <w:docPartGallery w:val="Cover Pages"/>
          <w:docPartUnique/>
        </w:docPartObj>
      </w:sdtPr>
      <w:sdtEndPr>
        <w:rPr>
          <w:rFonts w:ascii="Arial" w:eastAsiaTheme="minorEastAsia" w:hAnsi="Arial" w:cs="Arial"/>
          <w:b/>
          <w:sz w:val="28"/>
          <w:szCs w:val="28"/>
        </w:rPr>
      </w:sdtEndPr>
      <w:sdtContent>
        <w:p w:rsidR="006F132C" w:rsidRPr="006F132C" w:rsidRDefault="006F132C">
          <w:pPr>
            <w:pStyle w:val="NoSpacing"/>
            <w:spacing w:before="1540" w:after="240"/>
            <w:jc w:val="center"/>
          </w:pPr>
        </w:p>
        <w:sdt>
          <w:sdtPr>
            <w:rPr>
              <w:rFonts w:ascii="Times New Roman" w:eastAsiaTheme="majorEastAsia" w:hAnsi="Times New Roman" w:cs="Times New Roman"/>
              <w:caps/>
              <w:sz w:val="28"/>
              <w:szCs w:val="28"/>
            </w:rPr>
            <w:alias w:val="Title"/>
            <w:tag w:val=""/>
            <w:id w:val="1735040861"/>
            <w:placeholder>
              <w:docPart w:val="CC8C5D66B414452E9A8267C715070480"/>
            </w:placeholder>
            <w:dataBinding w:prefixMappings="xmlns:ns0='http://purl.org/dc/elements/1.1/' xmlns:ns1='http://schemas.openxmlformats.org/package/2006/metadata/core-properties' " w:xpath="/ns1:coreProperties[1]/ns0:title[1]" w:storeItemID="{6C3C8BC8-F283-45AE-878A-BAB7291924A1}"/>
            <w:text/>
          </w:sdtPr>
          <w:sdtEndPr/>
          <w:sdtContent>
            <w:p w:rsidR="006F132C" w:rsidRPr="006F132C" w:rsidRDefault="006F132C">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sz w:val="28"/>
                  <w:szCs w:val="28"/>
                </w:rPr>
              </w:pPr>
              <w:r w:rsidRPr="006F132C">
                <w:rPr>
                  <w:rFonts w:ascii="Times New Roman" w:eastAsiaTheme="majorEastAsia" w:hAnsi="Times New Roman" w:cs="Times New Roman"/>
                  <w:caps/>
                  <w:sz w:val="28"/>
                  <w:szCs w:val="28"/>
                </w:rPr>
                <w:t>dublin diocesan admission policy</w:t>
              </w:r>
            </w:p>
          </w:sdtContent>
        </w:sdt>
        <w:p w:rsidR="006F132C" w:rsidRPr="006F132C" w:rsidRDefault="006F132C">
          <w:pPr>
            <w:pStyle w:val="NoSpacing"/>
            <w:jc w:val="center"/>
            <w:rPr>
              <w:sz w:val="28"/>
              <w:szCs w:val="28"/>
            </w:rPr>
          </w:pPr>
        </w:p>
        <w:p w:rsidR="006F132C" w:rsidRPr="006F132C" w:rsidRDefault="006F132C" w:rsidP="006F132C">
          <w:pPr>
            <w:pStyle w:val="NoSpacing"/>
            <w:jc w:val="center"/>
            <w:rPr>
              <w:sz w:val="28"/>
              <w:szCs w:val="28"/>
            </w:rPr>
          </w:pPr>
        </w:p>
        <w:p w:rsidR="006F132C" w:rsidRPr="006F132C" w:rsidRDefault="006F132C" w:rsidP="006F132C">
          <w:pPr>
            <w:pStyle w:val="NoSpacing"/>
            <w:jc w:val="center"/>
            <w:rPr>
              <w:sz w:val="28"/>
              <w:szCs w:val="28"/>
            </w:rPr>
          </w:pPr>
        </w:p>
        <w:sdt>
          <w:sdtPr>
            <w:rPr>
              <w:sz w:val="28"/>
              <w:szCs w:val="28"/>
            </w:rPr>
            <w:alias w:val="Subtitle"/>
            <w:tag w:val=""/>
            <w:id w:val="328029620"/>
            <w:placeholder>
              <w:docPart w:val="84C91791BE7A4552B684EFADCB091D25"/>
            </w:placeholder>
            <w:dataBinding w:prefixMappings="xmlns:ns0='http://purl.org/dc/elements/1.1/' xmlns:ns1='http://schemas.openxmlformats.org/package/2006/metadata/core-properties' " w:xpath="/ns1:coreProperties[1]/ns0:subject[1]" w:storeItemID="{6C3C8BC8-F283-45AE-878A-BAB7291924A1}"/>
            <w:text/>
          </w:sdtPr>
          <w:sdtEndPr/>
          <w:sdtContent>
            <w:p w:rsidR="006F132C" w:rsidRPr="006F132C" w:rsidRDefault="00A44399" w:rsidP="006F132C">
              <w:pPr>
                <w:pStyle w:val="NoSpacing"/>
                <w:jc w:val="center"/>
                <w:rPr>
                  <w:sz w:val="28"/>
                  <w:szCs w:val="28"/>
                </w:rPr>
              </w:pPr>
              <w:r>
                <w:rPr>
                  <w:sz w:val="28"/>
                  <w:szCs w:val="28"/>
                </w:rPr>
                <w:t>WITH SECTION 2 AND 17 COMPLETED</w:t>
              </w:r>
            </w:p>
          </w:sdtContent>
        </w:sdt>
        <w:p w:rsidR="006F132C" w:rsidRDefault="006F132C" w:rsidP="006F132C">
          <w:pPr>
            <w:pStyle w:val="NoSpacing"/>
            <w:jc w:val="center"/>
          </w:pPr>
        </w:p>
        <w:p w:rsidR="006F132C" w:rsidRDefault="006F132C" w:rsidP="006F132C">
          <w:pPr>
            <w:pStyle w:val="NoSpacing"/>
            <w:jc w:val="center"/>
          </w:pPr>
        </w:p>
        <w:p w:rsidR="006F132C" w:rsidRDefault="006F132C" w:rsidP="006F132C">
          <w:pPr>
            <w:pStyle w:val="NoSpacing"/>
            <w:jc w:val="center"/>
          </w:pPr>
        </w:p>
        <w:p w:rsidR="006F132C" w:rsidRPr="006F132C" w:rsidRDefault="006F132C" w:rsidP="006F132C">
          <w:pPr>
            <w:pStyle w:val="NoSpacing"/>
            <w:jc w:val="center"/>
          </w:pPr>
          <w:r w:rsidRPr="006F132C">
            <w:rPr>
              <w:noProof/>
              <w:lang w:eastAsia="en-IE"/>
            </w:rPr>
            <mc:AlternateContent>
              <mc:Choice Requires="wps">
                <w:drawing>
                  <wp:anchor distT="0" distB="0" distL="114300" distR="114300" simplePos="0" relativeHeight="251659264" behindDoc="0" locked="0" layoutInCell="1" allowOverlap="1" wp14:anchorId="5085662A" wp14:editId="28AD289C">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32C" w:rsidRDefault="006F132C">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085662A"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6F132C" w:rsidRDefault="006F132C">
                          <w:pPr>
                            <w:pStyle w:val="NoSpacing"/>
                            <w:jc w:val="center"/>
                            <w:rPr>
                              <w:color w:val="5B9BD5" w:themeColor="accent1"/>
                            </w:rPr>
                          </w:pPr>
                        </w:p>
                      </w:txbxContent>
                    </v:textbox>
                    <w10:wrap anchorx="margin" anchory="page"/>
                  </v:shape>
                </w:pict>
              </mc:Fallback>
            </mc:AlternateContent>
          </w:r>
          <w:r w:rsidRPr="006F132C">
            <w:t>THIS IS THE DOCUMENT THAT SHOULD FORM THE BASIS FOR DISCUSSION AT</w:t>
          </w:r>
        </w:p>
        <w:p w:rsidR="006F132C" w:rsidRDefault="006F132C" w:rsidP="006F132C">
          <w:pPr>
            <w:pStyle w:val="NoSpacing"/>
            <w:jc w:val="center"/>
          </w:pPr>
          <w:r w:rsidRPr="006F132C">
            <w:t xml:space="preserve">BOARD OF MANAGEMENT AND SHOULD BE USED BY SCHOOLS UNDER </w:t>
          </w:r>
        </w:p>
        <w:p w:rsidR="006F132C" w:rsidRPr="006F132C" w:rsidRDefault="006F132C" w:rsidP="006F132C">
          <w:pPr>
            <w:pStyle w:val="NoSpacing"/>
            <w:jc w:val="center"/>
          </w:pPr>
          <w:r w:rsidRPr="006F132C">
            <w:t>ARCHBISHOP DIARMUID MARTIN’S PATRONAGE</w:t>
          </w:r>
        </w:p>
        <w:p w:rsidR="006F132C" w:rsidRPr="006F132C" w:rsidRDefault="006F132C">
          <w:pPr>
            <w:rPr>
              <w:rFonts w:ascii="Arial" w:eastAsiaTheme="minorEastAsia" w:hAnsi="Arial" w:cs="Arial"/>
              <w:b/>
              <w:sz w:val="28"/>
              <w:szCs w:val="28"/>
            </w:rPr>
          </w:pPr>
          <w:r w:rsidRPr="006F132C">
            <w:rPr>
              <w:rFonts w:ascii="Arial" w:eastAsiaTheme="minorEastAsia" w:hAnsi="Arial" w:cs="Arial"/>
              <w:b/>
              <w:sz w:val="28"/>
              <w:szCs w:val="28"/>
            </w:rPr>
            <w:br w:type="page"/>
          </w:r>
        </w:p>
      </w:sdtContent>
    </w:sdt>
    <w:bookmarkEnd w:id="0"/>
    <w:p w:rsidR="002B7446" w:rsidRPr="00103809" w:rsidRDefault="002B7446" w:rsidP="00103809">
      <w:pPr>
        <w:pStyle w:val="Heading1"/>
        <w:rPr>
          <w:rFonts w:ascii="Arial" w:eastAsiaTheme="minorEastAsia" w:hAnsi="Arial" w:cs="Arial"/>
          <w:b/>
          <w:color w:val="000000" w:themeColor="text1"/>
          <w:sz w:val="28"/>
          <w:szCs w:val="28"/>
        </w:rPr>
      </w:pPr>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7D2914">
        <w:rPr>
          <w:rFonts w:ascii="Arial" w:eastAsiaTheme="minorEastAsia" w:hAnsi="Arial" w:cs="Arial"/>
          <w:b/>
          <w:color w:val="385623" w:themeColor="accent6" w:themeShade="80"/>
          <w:sz w:val="28"/>
          <w:szCs w:val="28"/>
        </w:rPr>
        <w:t>Mary Queen of Angels 2 BNS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Default="007D291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roofErr w:type="spellStart"/>
      <w:r>
        <w:rPr>
          <w:rFonts w:ascii="Arial" w:eastAsiaTheme="minorEastAsia" w:hAnsi="Arial" w:cs="Arial"/>
          <w:b/>
          <w:color w:val="385623" w:themeColor="accent6" w:themeShade="80"/>
          <w:sz w:val="24"/>
          <w:szCs w:val="24"/>
        </w:rPr>
        <w:t>Gurteen</w:t>
      </w:r>
      <w:proofErr w:type="spellEnd"/>
      <w:r>
        <w:rPr>
          <w:rFonts w:ascii="Arial" w:eastAsiaTheme="minorEastAsia" w:hAnsi="Arial" w:cs="Arial"/>
          <w:b/>
          <w:color w:val="385623" w:themeColor="accent6" w:themeShade="80"/>
          <w:sz w:val="24"/>
          <w:szCs w:val="24"/>
        </w:rPr>
        <w:t xml:space="preserve"> Road, </w:t>
      </w:r>
    </w:p>
    <w:p w:rsidR="007D2914" w:rsidRDefault="007D291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Ballyfermot,</w:t>
      </w:r>
    </w:p>
    <w:p w:rsidR="007D2914" w:rsidRPr="003201ED" w:rsidRDefault="007D291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Dublin 10.</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7D2914">
        <w:rPr>
          <w:rFonts w:ascii="Arial" w:eastAsiaTheme="minorEastAsia" w:hAnsi="Arial" w:cs="Arial"/>
          <w:b/>
          <w:color w:val="385623" w:themeColor="accent6" w:themeShade="80"/>
          <w:sz w:val="24"/>
          <w:szCs w:val="24"/>
        </w:rPr>
        <w:t xml:space="preserve"> 18843D</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7D2914">
        <w:rPr>
          <w:rFonts w:ascii="Arial" w:eastAsiaTheme="minorEastAsia" w:hAnsi="Arial" w:cs="Arial"/>
          <w:b/>
          <w:color w:val="385623" w:themeColor="accent6" w:themeShade="80"/>
          <w:sz w:val="24"/>
          <w:szCs w:val="24"/>
        </w:rPr>
        <w:t xml:space="preserve"> Archbishop </w:t>
      </w:r>
      <w:proofErr w:type="spellStart"/>
      <w:r w:rsidR="007D2914">
        <w:rPr>
          <w:rFonts w:ascii="Arial" w:eastAsiaTheme="minorEastAsia" w:hAnsi="Arial" w:cs="Arial"/>
          <w:b/>
          <w:color w:val="385623" w:themeColor="accent6" w:themeShade="80"/>
          <w:sz w:val="24"/>
          <w:szCs w:val="24"/>
        </w:rPr>
        <w:t>Diarmuid</w:t>
      </w:r>
      <w:proofErr w:type="spellEnd"/>
      <w:r w:rsidR="007D2914">
        <w:rPr>
          <w:rFonts w:ascii="Arial" w:eastAsiaTheme="minorEastAsia" w:hAnsi="Arial" w:cs="Arial"/>
          <w:b/>
          <w:color w:val="385623" w:themeColor="accent6" w:themeShade="80"/>
          <w:sz w:val="24"/>
          <w:szCs w:val="24"/>
        </w:rPr>
        <w:t xml:space="preserve"> Martin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 [date].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[school name]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2B7446" w:rsidRDefault="00436C5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201ED">
        <w:rPr>
          <w:rFonts w:ascii="Arial" w:eastAsiaTheme="minorEastAsia" w:hAnsi="Arial" w:cs="Arial"/>
        </w:rPr>
        <w:t xml:space="preserve">This section must be completed by </w:t>
      </w:r>
      <w:r w:rsidRPr="003201ED">
        <w:rPr>
          <w:rFonts w:ascii="Arial" w:eastAsiaTheme="minorEastAsia" w:hAnsi="Arial" w:cs="Arial"/>
          <w:u w:val="single"/>
        </w:rPr>
        <w:t>all</w:t>
      </w:r>
      <w:r w:rsidRPr="003201ED">
        <w:rPr>
          <w:rFonts w:ascii="Arial" w:eastAsiaTheme="minorEastAsia" w:hAnsi="Arial" w:cs="Arial"/>
        </w:rPr>
        <w:t xml:space="preserve"> schools.</w:t>
      </w:r>
    </w:p>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436A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Mary Queen of Angels 2 BNS </w:t>
      </w:r>
      <w:r w:rsidR="004208DF" w:rsidRPr="001243D3">
        <w:rPr>
          <w:rFonts w:ascii="Arial" w:eastAsiaTheme="minorEastAsia" w:hAnsi="Arial" w:cs="Arial"/>
        </w:rPr>
        <w:t xml:space="preserve">is a Catholic </w:t>
      </w:r>
      <w:r>
        <w:rPr>
          <w:rFonts w:ascii="Arial" w:eastAsiaTheme="minorEastAsia" w:hAnsi="Arial" w:cs="Arial"/>
        </w:rPr>
        <w:t>all boys</w:t>
      </w:r>
      <w:r w:rsidR="004208DF" w:rsidRPr="001243D3">
        <w:rPr>
          <w:rFonts w:ascii="Arial" w:eastAsiaTheme="minorEastAsia" w:hAnsi="Arial" w:cs="Arial"/>
        </w:rPr>
        <w:t>]</w:t>
      </w:r>
      <w:r w:rsidR="00BE4233" w:rsidRPr="001243D3">
        <w:rPr>
          <w:rFonts w:ascii="Arial" w:eastAsiaTheme="minorEastAsia" w:hAnsi="Arial" w:cs="Arial"/>
        </w:rPr>
        <w:t xml:space="preserve"> primary school with a Catholic ethos under the patronage of the</w:t>
      </w:r>
      <w:r>
        <w:rPr>
          <w:rFonts w:ascii="Arial" w:eastAsiaTheme="minorEastAsia" w:hAnsi="Arial" w:cs="Arial"/>
        </w:rPr>
        <w:t xml:space="preserve"> Archbishop</w:t>
      </w:r>
      <w:r w:rsidR="00BE4233" w:rsidRPr="001243D3">
        <w:rPr>
          <w:rFonts w:ascii="Arial" w:eastAsiaTheme="minorEastAsia" w:hAnsi="Arial" w:cs="Arial"/>
        </w:rPr>
        <w:t xml:space="preserve"> of</w:t>
      </w:r>
      <w:r>
        <w:rPr>
          <w:rFonts w:ascii="Arial" w:eastAsiaTheme="minorEastAsia" w:hAnsi="Arial" w:cs="Arial"/>
        </w:rPr>
        <w:t xml:space="preserve"> Dublin, Dr </w:t>
      </w:r>
      <w:proofErr w:type="spellStart"/>
      <w:r>
        <w:rPr>
          <w:rFonts w:ascii="Arial" w:eastAsiaTheme="minorEastAsia" w:hAnsi="Arial" w:cs="Arial"/>
        </w:rPr>
        <w:t>Diarmuid</w:t>
      </w:r>
      <w:proofErr w:type="spellEnd"/>
      <w:r>
        <w:rPr>
          <w:rFonts w:ascii="Arial" w:eastAsiaTheme="minorEastAsia" w:hAnsi="Arial" w:cs="Arial"/>
        </w:rPr>
        <w:t xml:space="preserve"> Martin</w:t>
      </w:r>
      <w:r w:rsidR="00BE4233" w:rsidRPr="001243D3">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t>and</w:t>
      </w:r>
      <w:proofErr w:type="gramEnd"/>
      <w:r>
        <w:rPr>
          <w:rFonts w:ascii="Arial" w:eastAsiaTheme="minorEastAsia" w:hAnsi="Arial" w:cs="Arial"/>
        </w:rPr>
        <w:t xml:space="preserve">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436A33">
        <w:rPr>
          <w:rFonts w:ascii="Arial" w:eastAsiaTheme="minorEastAsia" w:hAnsi="Arial" w:cs="Arial"/>
        </w:rPr>
        <w:t xml:space="preserve">Mary Queen of Angels 2 BNS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BF4FFB" w:rsidRDefault="004208DF" w:rsidP="00436A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243D3">
        <w:rPr>
          <w:rFonts w:ascii="Arial" w:eastAsiaTheme="minorEastAsia" w:hAnsi="Arial" w:cs="Arial"/>
        </w:rPr>
        <w:t xml:space="preserve"> </w:t>
      </w:r>
      <w:r w:rsidR="00436A33" w:rsidRPr="00436A33">
        <w:rPr>
          <w:rFonts w:ascii="Arial" w:eastAsiaTheme="minorEastAsia" w:hAnsi="Arial" w:cs="Arial"/>
        </w:rPr>
        <w:t>Mission Statement:</w:t>
      </w:r>
    </w:p>
    <w:p w:rsidR="00436A33" w:rsidRPr="00436A33" w:rsidRDefault="00436A33" w:rsidP="00436A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Mary Queen of Angels 2</w:t>
      </w:r>
      <w:r w:rsidRPr="00436A33">
        <w:rPr>
          <w:rFonts w:ascii="Arial" w:eastAsiaTheme="minorEastAsia" w:hAnsi="Arial" w:cs="Arial"/>
        </w:rPr>
        <w:t xml:space="preserve"> is a senior primary school catering for classes ranging from </w:t>
      </w:r>
      <w:r>
        <w:rPr>
          <w:rFonts w:ascii="Arial" w:eastAsiaTheme="minorEastAsia" w:hAnsi="Arial" w:cs="Arial"/>
        </w:rPr>
        <w:t>Junior Infants</w:t>
      </w:r>
      <w:r w:rsidRPr="00436A33">
        <w:rPr>
          <w:rFonts w:ascii="Arial" w:eastAsiaTheme="minorEastAsia" w:hAnsi="Arial" w:cs="Arial"/>
        </w:rPr>
        <w:t xml:space="preserve"> to Sixth class.</w:t>
      </w:r>
    </w:p>
    <w:p w:rsidR="00436A33" w:rsidRPr="00436A33" w:rsidRDefault="00436A33" w:rsidP="00436A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At present there are 13</w:t>
      </w:r>
      <w:r w:rsidRPr="00436A33">
        <w:rPr>
          <w:rFonts w:ascii="Arial" w:eastAsiaTheme="minorEastAsia" w:hAnsi="Arial" w:cs="Arial"/>
        </w:rPr>
        <w:t xml:space="preserve"> full time teachers employed in the school. The school set up a special class</w:t>
      </w:r>
      <w:r>
        <w:rPr>
          <w:rFonts w:ascii="Arial" w:eastAsiaTheme="minorEastAsia" w:hAnsi="Arial" w:cs="Arial"/>
        </w:rPr>
        <w:t xml:space="preserve"> </w:t>
      </w:r>
      <w:r w:rsidRPr="00436A33">
        <w:rPr>
          <w:rFonts w:ascii="Arial" w:eastAsiaTheme="minorEastAsia" w:hAnsi="Arial" w:cs="Arial"/>
        </w:rPr>
        <w:t>for boys with ASD, commencing 1st September 2019.</w:t>
      </w:r>
    </w:p>
    <w:p w:rsidR="00BF4FFB" w:rsidRDefault="00436A33" w:rsidP="00436A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436A33">
        <w:rPr>
          <w:rFonts w:ascii="Arial" w:eastAsiaTheme="minorEastAsia" w:hAnsi="Arial" w:cs="Arial"/>
        </w:rPr>
        <w:t xml:space="preserve">Our aims are: (a) </w:t>
      </w:r>
      <w:proofErr w:type="gramStart"/>
      <w:r w:rsidRPr="00436A33">
        <w:rPr>
          <w:rFonts w:ascii="Arial" w:eastAsiaTheme="minorEastAsia" w:hAnsi="Arial" w:cs="Arial"/>
        </w:rPr>
        <w:t>To</w:t>
      </w:r>
      <w:proofErr w:type="gramEnd"/>
      <w:r w:rsidRPr="00436A33">
        <w:rPr>
          <w:rFonts w:ascii="Arial" w:eastAsiaTheme="minorEastAsia" w:hAnsi="Arial" w:cs="Arial"/>
        </w:rPr>
        <w:t xml:space="preserve"> help pupils realise their potential and be confident of their own ability; (b) To</w:t>
      </w:r>
      <w:r w:rsidR="00BF4FFB">
        <w:rPr>
          <w:rFonts w:ascii="Arial" w:eastAsiaTheme="minorEastAsia" w:hAnsi="Arial" w:cs="Arial"/>
        </w:rPr>
        <w:t xml:space="preserve"> </w:t>
      </w:r>
      <w:r w:rsidRPr="00436A33">
        <w:rPr>
          <w:rFonts w:ascii="Arial" w:eastAsiaTheme="minorEastAsia" w:hAnsi="Arial" w:cs="Arial"/>
        </w:rPr>
        <w:t>help our pupils to make decisions and to develop a sense of discipline;</w:t>
      </w:r>
    </w:p>
    <w:p w:rsidR="00BF4FFB" w:rsidRDefault="00436A33" w:rsidP="00436A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436A33">
        <w:rPr>
          <w:rFonts w:ascii="Arial" w:eastAsiaTheme="minorEastAsia" w:hAnsi="Arial" w:cs="Arial"/>
        </w:rPr>
        <w:t xml:space="preserve"> (c) To encourage the</w:t>
      </w:r>
      <w:r w:rsidR="00BF4FFB">
        <w:rPr>
          <w:rFonts w:ascii="Arial" w:eastAsiaTheme="minorEastAsia" w:hAnsi="Arial" w:cs="Arial"/>
        </w:rPr>
        <w:t xml:space="preserve"> </w:t>
      </w:r>
      <w:r w:rsidRPr="00436A33">
        <w:rPr>
          <w:rFonts w:ascii="Arial" w:eastAsiaTheme="minorEastAsia" w:hAnsi="Arial" w:cs="Arial"/>
        </w:rPr>
        <w:t xml:space="preserve">uniqueness of each child and to help him to develop relationships with others around him; </w:t>
      </w:r>
    </w:p>
    <w:p w:rsidR="00E02C8F" w:rsidRDefault="00436A33" w:rsidP="00436A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436A33">
        <w:rPr>
          <w:rFonts w:ascii="Arial" w:eastAsiaTheme="minorEastAsia" w:hAnsi="Arial" w:cs="Arial"/>
        </w:rPr>
        <w:t>(d) To</w:t>
      </w:r>
      <w:r w:rsidR="00BF4FFB">
        <w:rPr>
          <w:rFonts w:ascii="Arial" w:eastAsiaTheme="minorEastAsia" w:hAnsi="Arial" w:cs="Arial"/>
        </w:rPr>
        <w:t xml:space="preserve"> </w:t>
      </w:r>
      <w:r w:rsidRPr="00436A33">
        <w:rPr>
          <w:rFonts w:ascii="Arial" w:eastAsiaTheme="minorEastAsia" w:hAnsi="Arial" w:cs="Arial"/>
        </w:rPr>
        <w:t>celebrate the diversity of our pupils’ differing cultural backgrounds.</w:t>
      </w:r>
    </w:p>
    <w:p w:rsidR="00436A33" w:rsidRDefault="00436A3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BF4FFB" w:rsidP="00E02C8F">
      <w:pPr>
        <w:pStyle w:val="NoSpacing"/>
        <w:rPr>
          <w:rFonts w:ascii="Arial" w:hAnsi="Arial" w:cs="Arial"/>
        </w:rPr>
      </w:pPr>
      <w:r>
        <w:rPr>
          <w:rFonts w:ascii="Arial" w:hAnsi="Arial" w:cs="Arial"/>
        </w:rPr>
        <w:t>Mary Queen of Angels 2</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F704E7" w:rsidRDefault="003857A6" w:rsidP="00762B44">
            <w:pPr>
              <w:jc w:val="both"/>
              <w:rPr>
                <w:rFonts w:ascii="Arial" w:eastAsiaTheme="minorEastAsia" w:hAnsi="Arial" w:cs="Arial"/>
              </w:rPr>
            </w:pPr>
          </w:p>
          <w:p w:rsidR="003857A6" w:rsidRPr="00F704E7" w:rsidRDefault="00770807" w:rsidP="003857A6">
            <w:pPr>
              <w:jc w:val="both"/>
              <w:rPr>
                <w:rFonts w:ascii="Arial" w:eastAsiaTheme="minorEastAsia" w:hAnsi="Arial" w:cs="Arial"/>
                <w:b/>
              </w:rPr>
            </w:pPr>
            <w:r>
              <w:rPr>
                <w:rFonts w:ascii="Arial" w:eastAsiaTheme="minorEastAsia" w:hAnsi="Arial" w:cs="Arial"/>
                <w:b/>
              </w:rPr>
              <w:t>Single gender s</w:t>
            </w:r>
            <w:r w:rsidR="003857A6" w:rsidRPr="00F704E7">
              <w:rPr>
                <w:rFonts w:ascii="Arial" w:eastAsiaTheme="minorEastAsia" w:hAnsi="Arial" w:cs="Arial"/>
                <w:b/>
              </w:rPr>
              <w:t>chools</w:t>
            </w:r>
          </w:p>
          <w:p w:rsidR="003857A6" w:rsidRPr="00F704E7" w:rsidRDefault="00BF4FFB" w:rsidP="003857A6">
            <w:pPr>
              <w:jc w:val="both"/>
              <w:rPr>
                <w:rFonts w:ascii="Arial" w:eastAsiaTheme="minorEastAsia" w:hAnsi="Arial" w:cs="Arial"/>
              </w:rPr>
            </w:pPr>
            <w:r>
              <w:rPr>
                <w:rFonts w:ascii="Arial" w:eastAsiaTheme="minorEastAsia" w:hAnsi="Arial" w:cs="Arial"/>
              </w:rPr>
              <w:t>Mary Queen of Angels 2</w:t>
            </w:r>
            <w:r w:rsidR="003857A6" w:rsidRPr="00F704E7">
              <w:rPr>
                <w:rFonts w:ascii="Arial" w:eastAsiaTheme="minorEastAsia" w:hAnsi="Arial" w:cs="Arial"/>
              </w:rPr>
              <w:t xml:space="preserve"> is an all-boys school and does not discriminate where it refuses to admit a girl applying for admission to this school. </w:t>
            </w:r>
          </w:p>
          <w:p w:rsidR="003857A6" w:rsidRPr="00F704E7" w:rsidRDefault="003857A6" w:rsidP="003857A6">
            <w:pPr>
              <w:autoSpaceDE w:val="0"/>
              <w:autoSpaceDN w:val="0"/>
              <w:adjustRightInd w:val="0"/>
              <w:ind w:left="426"/>
              <w:rPr>
                <w:rFonts w:ascii="Arial" w:eastAsiaTheme="minorEastAsia" w:hAnsi="Arial" w:cs="Arial"/>
              </w:rPr>
            </w:pPr>
          </w:p>
          <w:p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3857A6" w:rsidRPr="00F704E7" w:rsidRDefault="00BF4FFB" w:rsidP="003857A6">
            <w:pPr>
              <w:autoSpaceDE w:val="0"/>
              <w:autoSpaceDN w:val="0"/>
              <w:adjustRightInd w:val="0"/>
              <w:rPr>
                <w:rFonts w:ascii="Arial" w:eastAsiaTheme="minorEastAsia" w:hAnsi="Arial" w:cs="Arial"/>
                <w:i/>
              </w:rPr>
            </w:pPr>
            <w:r>
              <w:rPr>
                <w:rFonts w:ascii="Arial" w:eastAsiaTheme="minorEastAsia" w:hAnsi="Arial" w:cs="Arial"/>
              </w:rPr>
              <w:t>Mary Queen of Angels 2</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w:t>
            </w:r>
            <w:r w:rsidR="008D35C7">
              <w:rPr>
                <w:rFonts w:ascii="Arial" w:eastAsiaTheme="minorEastAsia" w:hAnsi="Arial" w:cs="Arial"/>
              </w:rPr>
              <w:t xml:space="preserve"> Catholic</w:t>
            </w:r>
            <w:r w:rsidR="003857A6" w:rsidRPr="00F704E7">
              <w:rPr>
                <w:rFonts w:ascii="Arial" w:eastAsiaTheme="minorEastAsia" w:hAnsi="Arial" w:cs="Arial"/>
              </w:rPr>
              <w:t xml:space="preserve"> and it is proved that the refusal is essential to maintain the ethos of the school.</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857A6" w:rsidRPr="00F704E7" w:rsidRDefault="003857A6" w:rsidP="003857A6">
            <w:pPr>
              <w:autoSpaceDE w:val="0"/>
              <w:autoSpaceDN w:val="0"/>
              <w:adjustRightInd w:val="0"/>
              <w:contextualSpacing/>
              <w:rPr>
                <w:rFonts w:ascii="Arial" w:eastAsiaTheme="minorEastAsia" w:hAnsi="Arial" w:cs="Arial"/>
                <w:b/>
              </w:rPr>
            </w:pPr>
            <w:r w:rsidRPr="00F704E7">
              <w:rPr>
                <w:rFonts w:ascii="Arial" w:eastAsiaTheme="minorEastAsia" w:hAnsi="Arial" w:cs="Arial"/>
                <w:b/>
              </w:rPr>
              <w:t>School</w:t>
            </w:r>
            <w:r w:rsidR="00770807">
              <w:rPr>
                <w:rFonts w:ascii="Arial" w:eastAsiaTheme="minorEastAsia" w:hAnsi="Arial" w:cs="Arial"/>
                <w:b/>
              </w:rPr>
              <w:t>s</w:t>
            </w:r>
            <w:r w:rsidRPr="00F704E7">
              <w:rPr>
                <w:rFonts w:ascii="Arial" w:eastAsiaTheme="minorEastAsia" w:hAnsi="Arial" w:cs="Arial"/>
                <w:b/>
              </w:rPr>
              <w:t xml:space="preserve"> with special education class(</w:t>
            </w:r>
            <w:proofErr w:type="spellStart"/>
            <w:r w:rsidRPr="00F704E7">
              <w:rPr>
                <w:rFonts w:ascii="Arial" w:eastAsiaTheme="minorEastAsia" w:hAnsi="Arial" w:cs="Arial"/>
                <w:b/>
              </w:rPr>
              <w:t>es</w:t>
            </w:r>
            <w:proofErr w:type="spellEnd"/>
            <w:r w:rsidRPr="00F704E7">
              <w:rPr>
                <w:rFonts w:ascii="Arial" w:eastAsiaTheme="minorEastAsia" w:hAnsi="Arial" w:cs="Arial"/>
                <w:b/>
              </w:rPr>
              <w:t>)</w:t>
            </w:r>
          </w:p>
          <w:p w:rsidR="003857A6" w:rsidRPr="00F704E7" w:rsidRDefault="00CC6497" w:rsidP="003857A6">
            <w:pPr>
              <w:autoSpaceDE w:val="0"/>
              <w:autoSpaceDN w:val="0"/>
              <w:adjustRightInd w:val="0"/>
              <w:rPr>
                <w:rFonts w:ascii="Arial" w:eastAsiaTheme="minorEastAsia" w:hAnsi="Arial" w:cs="Arial"/>
              </w:rPr>
            </w:pPr>
            <w:r>
              <w:rPr>
                <w:rFonts w:ascii="Arial" w:eastAsiaTheme="minorEastAsia" w:hAnsi="Arial" w:cs="Arial"/>
              </w:rPr>
              <w:t>Mary Queen of Angels 2</w:t>
            </w:r>
            <w:r w:rsidR="003857A6" w:rsidRPr="00F704E7">
              <w:rPr>
                <w:rFonts w:ascii="Arial" w:eastAsiaTheme="minorEastAsia" w:hAnsi="Arial" w:cs="Arial"/>
              </w:rPr>
              <w:t xml:space="preserve"> is a school which has established a class, </w:t>
            </w:r>
            <w:r w:rsidR="003857A6" w:rsidRPr="00F704E7">
              <w:rPr>
                <w:rFonts w:ascii="TimesNewRomanPSMT" w:hAnsi="TimesNewRomanPSMT" w:cs="TimesNewRomanPSMT"/>
              </w:rPr>
              <w:t xml:space="preserve">with the approval of the Minister for Education 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provides an education exclusively for students with a category or categories of special educational needs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p>
          <w:p w:rsidR="003D39A4" w:rsidRPr="00F704E7" w:rsidRDefault="003D39A4" w:rsidP="00762B44">
            <w:pPr>
              <w:jc w:val="both"/>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857A6" w:rsidRDefault="008D35C7" w:rsidP="008D35C7">
            <w:pPr>
              <w:autoSpaceDE w:val="0"/>
              <w:autoSpaceDN w:val="0"/>
              <w:adjustRightInd w:val="0"/>
              <w:rPr>
                <w:rFonts w:ascii="Arial" w:hAnsi="Arial" w:cs="Arial"/>
                <w:b/>
              </w:rPr>
            </w:pPr>
            <w:r>
              <w:rPr>
                <w:rFonts w:ascii="Arial" w:hAnsi="Arial" w:cs="Arial"/>
                <w:b/>
              </w:rPr>
              <w:t>In the case of a mainstream school with a SEN class attached</w:t>
            </w:r>
          </w:p>
          <w:p w:rsidR="008D35C7" w:rsidRPr="008D35C7" w:rsidRDefault="008D35C7" w:rsidP="008D35C7">
            <w:pPr>
              <w:autoSpaceDE w:val="0"/>
              <w:autoSpaceDN w:val="0"/>
              <w:adjustRightInd w:val="0"/>
              <w:rPr>
                <w:rFonts w:ascii="Arial" w:hAnsi="Arial" w:cs="Arial"/>
                <w:b/>
              </w:rPr>
            </w:pPr>
          </w:p>
          <w:p w:rsidR="003857A6" w:rsidRPr="00355203" w:rsidRDefault="00CC6497" w:rsidP="003857A6">
            <w:pPr>
              <w:autoSpaceDE w:val="0"/>
              <w:autoSpaceDN w:val="0"/>
              <w:adjustRightInd w:val="0"/>
              <w:rPr>
                <w:rFonts w:ascii="Arial" w:hAnsi="Arial" w:cs="Arial"/>
              </w:rPr>
            </w:pPr>
            <w:r>
              <w:rPr>
                <w:rFonts w:ascii="Arial" w:hAnsi="Arial" w:cs="Arial"/>
              </w:rPr>
              <w:t>Mary Queen of Angels 2</w:t>
            </w:r>
            <w:r w:rsidR="003857A6" w:rsidRPr="00F704E7">
              <w:rPr>
                <w:rFonts w:ascii="Arial" w:hAnsi="Arial" w:cs="Arial"/>
              </w:rPr>
              <w:t xml:space="preserve"> with the approval of the Minister for Education and Skills, has established a class to provide an education exclusively for students with </w:t>
            </w:r>
            <w:r>
              <w:rPr>
                <w:rFonts w:ascii="Arial" w:hAnsi="Arial" w:cs="Arial"/>
              </w:rPr>
              <w:t>Autistic Spectrum Disorder (ASD).</w:t>
            </w:r>
          </w:p>
          <w:p w:rsidR="003D39A4" w:rsidRPr="003201ED" w:rsidRDefault="003D39A4" w:rsidP="003D39A4">
            <w:pPr>
              <w:jc w:val="both"/>
              <w:rPr>
                <w:rFonts w:ascii="Arial" w:eastAsiaTheme="minorEastAsia" w:hAnsi="Arial" w:cs="Arial"/>
                <w:b/>
                <w:color w:val="385623" w:themeColor="accent6" w:themeShade="80"/>
              </w:rPr>
            </w:pPr>
          </w:p>
          <w:p w:rsidR="003D39A4" w:rsidRPr="003201ED" w:rsidRDefault="003D39A4" w:rsidP="003857A6">
            <w:pPr>
              <w:jc w:val="both"/>
              <w:rPr>
                <w:rFonts w:ascii="Arial" w:eastAsiaTheme="minorEastAsia" w:hAnsi="Arial" w:cs="Arial"/>
                <w:b/>
                <w:color w:val="385623" w:themeColor="accent6" w:themeShade="80"/>
              </w:rPr>
            </w:pP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F704E7" w:rsidRDefault="003D39A4" w:rsidP="003D39A4">
            <w:pPr>
              <w:jc w:val="both"/>
              <w:rPr>
                <w:rFonts w:ascii="Arial" w:eastAsiaTheme="minorEastAsia" w:hAnsi="Arial" w:cs="Arial"/>
              </w:rPr>
            </w:pPr>
            <w:r w:rsidRPr="00F704E7">
              <w:rPr>
                <w:rFonts w:ascii="Arial" w:eastAsiaTheme="minorEastAsia" w:hAnsi="Arial" w:cs="Arial"/>
              </w:rPr>
              <w:lastRenderedPageBreak/>
              <w:t xml:space="preserve">Additional information </w:t>
            </w:r>
            <w:r w:rsidRPr="00F704E7">
              <w:rPr>
                <w:rFonts w:ascii="Arial" w:eastAsiaTheme="minorEastAsia" w:hAnsi="Arial" w:cs="Arial"/>
                <w:u w:val="single"/>
              </w:rPr>
              <w:t>must</w:t>
            </w:r>
            <w:r w:rsidRPr="00F704E7">
              <w:rPr>
                <w:rFonts w:ascii="Arial" w:eastAsiaTheme="minorEastAsia" w:hAnsi="Arial" w:cs="Arial"/>
              </w:rPr>
              <w:t xml:space="preserve"> be included (as applicable) in this</w:t>
            </w:r>
            <w:r w:rsidR="00622DA6" w:rsidRPr="00F704E7">
              <w:rPr>
                <w:rFonts w:ascii="Arial" w:eastAsiaTheme="minorEastAsia" w:hAnsi="Arial" w:cs="Arial"/>
              </w:rPr>
              <w:t xml:space="preserve"> section.</w:t>
            </w:r>
          </w:p>
          <w:p w:rsidR="00622DA6" w:rsidRPr="00F704E7" w:rsidRDefault="00622DA6" w:rsidP="003D39A4">
            <w:pPr>
              <w:jc w:val="both"/>
              <w:rPr>
                <w:rFonts w:ascii="Arial" w:eastAsiaTheme="minorEastAsia" w:hAnsi="Arial" w:cs="Arial"/>
              </w:rPr>
            </w:pPr>
          </w:p>
          <w:p w:rsidR="0088352A" w:rsidRPr="00F704E7" w:rsidRDefault="0088352A" w:rsidP="0088352A">
            <w:pPr>
              <w:jc w:val="both"/>
              <w:rPr>
                <w:rFonts w:ascii="Arial" w:eastAsiaTheme="minorEastAsia" w:hAnsi="Arial" w:cs="Arial"/>
              </w:rPr>
            </w:pPr>
            <w:r w:rsidRPr="00F704E7">
              <w:rPr>
                <w:rFonts w:ascii="Arial" w:eastAsiaTheme="minorEastAsia" w:hAnsi="Arial" w:cs="Arial"/>
              </w:rPr>
              <w:t>Schools must retain any of the following statements that apply to them and delete those that do not:</w:t>
            </w:r>
          </w:p>
          <w:p w:rsidR="003D39A4" w:rsidRPr="00F704E7" w:rsidRDefault="003D39A4" w:rsidP="0088352A">
            <w:pPr>
              <w:jc w:val="both"/>
              <w:rPr>
                <w:rFonts w:ascii="Arial" w:eastAsiaTheme="minorEastAsia" w:hAnsi="Arial" w:cs="Arial"/>
              </w:rPr>
            </w:pPr>
          </w:p>
          <w:p w:rsidR="0088352A" w:rsidRPr="00914167" w:rsidRDefault="0088352A" w:rsidP="0088352A">
            <w:pPr>
              <w:autoSpaceDE w:val="0"/>
              <w:autoSpaceDN w:val="0"/>
              <w:adjustRightInd w:val="0"/>
              <w:contextualSpacing/>
              <w:jc w:val="both"/>
              <w:rPr>
                <w:rFonts w:ascii="Arial" w:eastAsiaTheme="minorEastAsia" w:hAnsi="Arial" w:cs="Arial"/>
                <w:b/>
              </w:rPr>
            </w:pPr>
            <w:r w:rsidRPr="00914167">
              <w:rPr>
                <w:rFonts w:ascii="Arial" w:eastAsiaTheme="minorEastAsia" w:hAnsi="Arial" w:cs="Arial"/>
                <w:b/>
              </w:rPr>
              <w:t>A school that admits students of one gender only</w:t>
            </w:r>
          </w:p>
          <w:p w:rsidR="0088352A" w:rsidRPr="00F704E7" w:rsidRDefault="008D35C7"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Mary Queen of Angels 2</w:t>
            </w:r>
            <w:r w:rsidR="0088352A" w:rsidRPr="00F704E7">
              <w:rPr>
                <w:rFonts w:ascii="Arial" w:eastAsiaTheme="minorEastAsia" w:hAnsi="Arial" w:cs="Arial"/>
              </w:rPr>
              <w:t xml:space="preserve"> provides education exclusively for boys and may refuse to admit as a student a person who is not of the gender provided for by this school.</w:t>
            </w:r>
          </w:p>
          <w:p w:rsidR="00091FF4" w:rsidRPr="00F704E7" w:rsidRDefault="00091FF4" w:rsidP="0088352A">
            <w:pPr>
              <w:autoSpaceDE w:val="0"/>
              <w:autoSpaceDN w:val="0"/>
              <w:adjustRightInd w:val="0"/>
              <w:contextualSpacing/>
              <w:jc w:val="both"/>
              <w:rPr>
                <w:rFonts w:ascii="Arial" w:eastAsiaTheme="minorEastAsia" w:hAnsi="Arial" w:cs="Arial"/>
              </w:rPr>
            </w:pPr>
          </w:p>
          <w:p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rsidR="0088352A" w:rsidRPr="00F704E7" w:rsidRDefault="008D35C7"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Mary Queen of Angels 2</w:t>
            </w:r>
            <w:r w:rsidR="0088352A" w:rsidRPr="00F704E7">
              <w:rPr>
                <w:rFonts w:ascii="Arial" w:eastAsiaTheme="minorEastAsia" w:hAnsi="Arial" w:cs="Arial"/>
              </w:rPr>
              <w:t xml:space="preserve"> is a </w:t>
            </w:r>
            <w:r w:rsidR="006852C1">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w:t>
            </w:r>
            <w:r w:rsidR="006852C1">
              <w:rPr>
                <w:rFonts w:ascii="Arial" w:eastAsiaTheme="minorEastAsia" w:hAnsi="Arial" w:cs="Arial"/>
              </w:rPr>
              <w:t>Catholic</w:t>
            </w:r>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914167"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t>School with special education class(</w:t>
            </w:r>
            <w:proofErr w:type="spellStart"/>
            <w:r w:rsidRPr="00914167">
              <w:rPr>
                <w:rFonts w:ascii="Arial" w:eastAsiaTheme="minorEastAsia" w:hAnsi="Arial" w:cs="Arial"/>
                <w:b/>
              </w:rPr>
              <w:t>es</w:t>
            </w:r>
            <w:proofErr w:type="spellEnd"/>
            <w:r w:rsidRPr="00914167">
              <w:rPr>
                <w:rFonts w:ascii="Arial" w:eastAsiaTheme="minorEastAsia" w:hAnsi="Arial" w:cs="Arial"/>
                <w:b/>
              </w:rPr>
              <w:t>)</w:t>
            </w:r>
          </w:p>
          <w:p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 xml:space="preserve">The special class attached to </w:t>
            </w:r>
            <w:r w:rsidR="008D35C7">
              <w:rPr>
                <w:rFonts w:ascii="Arial" w:eastAsiaTheme="minorEastAsia" w:hAnsi="Arial" w:cs="Arial"/>
              </w:rPr>
              <w:t>Mary Queen of Angels 2</w:t>
            </w:r>
            <w:r w:rsidRPr="00F704E7">
              <w:rPr>
                <w:rFonts w:ascii="Arial" w:eastAsiaTheme="minorEastAsia" w:hAnsi="Arial" w:cs="Arial"/>
              </w:rPr>
              <w:t xml:space="preserve"> provides an education exclusively for students with </w:t>
            </w:r>
            <w:r w:rsidR="008D35C7">
              <w:rPr>
                <w:rFonts w:ascii="Arial" w:eastAsiaTheme="minorEastAsia" w:hAnsi="Arial" w:cs="Arial"/>
              </w:rPr>
              <w:t>Autistic Spectrum Disorder (ASD)</w:t>
            </w:r>
            <w:r w:rsidRPr="00F704E7">
              <w:rPr>
                <w:rFonts w:ascii="Arial" w:eastAsiaTheme="minorEastAsia" w:hAnsi="Arial" w:cs="Arial"/>
              </w:rPr>
              <w:t xml:space="preserve"> and the school may refuse admission to this class, where the student concerned does not have the specified category of special educational needs provided for in this class.</w:t>
            </w:r>
          </w:p>
          <w:p w:rsidR="0088352A" w:rsidRPr="00F704E7" w:rsidRDefault="0088352A" w:rsidP="0088352A">
            <w:pPr>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374405" w:rsidRDefault="006852C1" w:rsidP="006852C1">
            <w:pPr>
              <w:pStyle w:val="ListParagraph"/>
              <w:numPr>
                <w:ilvl w:val="0"/>
                <w:numId w:val="31"/>
              </w:numPr>
              <w:rPr>
                <w:rFonts w:ascii="Arial" w:eastAsiaTheme="minorEastAsia" w:hAnsi="Arial" w:cs="Arial"/>
              </w:rPr>
            </w:pPr>
            <w:r>
              <w:rPr>
                <w:rFonts w:ascii="Arial" w:eastAsiaTheme="minorEastAsia" w:hAnsi="Arial" w:cs="Arial"/>
              </w:rPr>
              <w:t>Children attending Early Start in the school</w:t>
            </w:r>
          </w:p>
          <w:p w:rsidR="006852C1" w:rsidRDefault="006852C1" w:rsidP="006852C1">
            <w:pPr>
              <w:pStyle w:val="ListParagraph"/>
              <w:numPr>
                <w:ilvl w:val="0"/>
                <w:numId w:val="31"/>
              </w:numPr>
              <w:rPr>
                <w:rFonts w:ascii="Arial" w:eastAsiaTheme="minorEastAsia" w:hAnsi="Arial" w:cs="Arial"/>
              </w:rPr>
            </w:pPr>
            <w:r>
              <w:rPr>
                <w:rFonts w:ascii="Arial" w:eastAsiaTheme="minorEastAsia" w:hAnsi="Arial" w:cs="Arial"/>
              </w:rPr>
              <w:t>Siblings and stepsiblings of children already enrolled in the school</w:t>
            </w:r>
            <w:r w:rsidR="00BE1F8D" w:rsidRPr="00BE1F8D">
              <w:rPr>
                <w:rFonts w:ascii="Arial" w:eastAsiaTheme="minorEastAsia" w:hAnsi="Arial" w:cs="Arial"/>
                <w:b/>
                <w:vertAlign w:val="superscript"/>
              </w:rPr>
              <w:t>1</w:t>
            </w:r>
            <w:r>
              <w:rPr>
                <w:rFonts w:ascii="Arial" w:eastAsiaTheme="minorEastAsia" w:hAnsi="Arial" w:cs="Arial"/>
              </w:rPr>
              <w:t xml:space="preserve"> and children resident in the parish</w:t>
            </w:r>
            <w:r w:rsidR="00BE1F8D" w:rsidRPr="00BE1F8D">
              <w:rPr>
                <w:rFonts w:ascii="Arial" w:eastAsiaTheme="minorEastAsia" w:hAnsi="Arial" w:cs="Arial"/>
                <w:b/>
                <w:vertAlign w:val="superscript"/>
              </w:rPr>
              <w:t>2</w:t>
            </w:r>
            <w:r>
              <w:rPr>
                <w:rFonts w:ascii="Arial" w:eastAsiaTheme="minorEastAsia" w:hAnsi="Arial" w:cs="Arial"/>
              </w:rPr>
              <w:t xml:space="preserve"> (the eldest child will have priority in this ranking)</w:t>
            </w:r>
          </w:p>
          <w:p w:rsidR="00BE1F8D" w:rsidRDefault="00BE1F8D" w:rsidP="006852C1">
            <w:pPr>
              <w:pStyle w:val="ListParagraph"/>
              <w:numPr>
                <w:ilvl w:val="0"/>
                <w:numId w:val="31"/>
              </w:numPr>
              <w:rPr>
                <w:rFonts w:ascii="Arial" w:eastAsiaTheme="minorEastAsia" w:hAnsi="Arial" w:cs="Arial"/>
              </w:rPr>
            </w:pPr>
            <w:r>
              <w:rPr>
                <w:rFonts w:ascii="Arial" w:eastAsiaTheme="minorEastAsia" w:hAnsi="Arial" w:cs="Arial"/>
              </w:rPr>
              <w:t>Children of staff (the eldest child will have priority in this ranking)</w:t>
            </w:r>
          </w:p>
          <w:p w:rsidR="00BE1F8D" w:rsidRDefault="00BE1F8D" w:rsidP="006852C1">
            <w:pPr>
              <w:pStyle w:val="ListParagraph"/>
              <w:numPr>
                <w:ilvl w:val="0"/>
                <w:numId w:val="31"/>
              </w:numPr>
              <w:rPr>
                <w:rFonts w:ascii="Arial" w:eastAsiaTheme="minorEastAsia" w:hAnsi="Arial" w:cs="Arial"/>
              </w:rPr>
            </w:pPr>
            <w:r>
              <w:rPr>
                <w:rFonts w:ascii="Arial" w:eastAsiaTheme="minorEastAsia" w:hAnsi="Arial" w:cs="Arial"/>
              </w:rPr>
              <w:t>Children residing outside the parish (the eldest child will have priority)</w:t>
            </w:r>
          </w:p>
          <w:p w:rsidR="00BE1F8D" w:rsidRPr="00BE1F8D" w:rsidRDefault="00BE1F8D" w:rsidP="00BE1F8D">
            <w:pPr>
              <w:ind w:left="360"/>
              <w:rPr>
                <w:rFonts w:ascii="Arial" w:eastAsiaTheme="minorEastAsia" w:hAnsi="Arial" w:cs="Arial"/>
              </w:rPr>
            </w:pPr>
            <w:r>
              <w:rPr>
                <w:rFonts w:ascii="Arial" w:eastAsiaTheme="minorEastAsia" w:hAnsi="Arial" w:cs="Arial"/>
                <w:vertAlign w:val="superscript"/>
              </w:rPr>
              <w:t>1</w:t>
            </w:r>
            <w:r>
              <w:rPr>
                <w:rFonts w:ascii="Arial" w:eastAsiaTheme="minorEastAsia" w:hAnsi="Arial" w:cs="Arial"/>
              </w:rPr>
              <w:t>In the case where</w:t>
            </w:r>
            <w:r w:rsidR="0023156A">
              <w:rPr>
                <w:rFonts w:ascii="Arial" w:eastAsiaTheme="minorEastAsia" w:hAnsi="Arial" w:cs="Arial"/>
              </w:rPr>
              <w:t xml:space="preserve"> there is boy</w:t>
            </w:r>
          </w:p>
          <w:p w:rsidR="00C37649" w:rsidRPr="00C37649" w:rsidRDefault="00C37649" w:rsidP="00C37649">
            <w:pPr>
              <w:rPr>
                <w:rFonts w:ascii="Arial" w:hAnsi="Arial" w:cs="Arial"/>
              </w:rPr>
            </w:pPr>
          </w:p>
          <w:p w:rsidR="00374405" w:rsidRPr="00845BDB" w:rsidRDefault="00845BDB" w:rsidP="00C37649">
            <w:pPr>
              <w:rPr>
                <w:rFonts w:ascii="Arial" w:hAnsi="Arial" w:cs="Arial"/>
              </w:rPr>
            </w:pPr>
            <w:r w:rsidRPr="00845BDB">
              <w:rPr>
                <w:rFonts w:ascii="Arial" w:hAnsi="Arial" w:cs="Arial"/>
                <w:b/>
              </w:rPr>
              <w:t>Note:</w:t>
            </w:r>
            <w:r>
              <w:rPr>
                <w:rFonts w:ascii="Arial" w:hAnsi="Arial" w:cs="Arial"/>
              </w:rPr>
              <w:t xml:space="preserve"> </w:t>
            </w:r>
            <w:r w:rsidR="006E2BF6" w:rsidRPr="00845BDB">
              <w:rPr>
                <w:rFonts w:ascii="Arial" w:hAnsi="Arial" w:cs="Arial"/>
              </w:rPr>
              <w:t>In the case of a primary school that intends to give priority in admission to a student of a minority religion in accordance with section 7A of the Equal Status Act 2000, the school must include details of the arrangements for same here (see FAQ number 15) (delete if not applicable)</w:t>
            </w: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3201ED" w:rsidRPr="0023156A" w:rsidRDefault="0023156A" w:rsidP="00EE56FC">
            <w:pPr>
              <w:contextualSpacing/>
              <w:jc w:val="both"/>
              <w:rPr>
                <w:rFonts w:ascii="Arial" w:eastAsiaTheme="minorEastAsia" w:hAnsi="Arial" w:cs="Arial"/>
              </w:rPr>
            </w:pPr>
            <w:r>
              <w:rPr>
                <w:rFonts w:ascii="Arial" w:eastAsiaTheme="minorEastAsia" w:hAnsi="Arial" w:cs="Arial"/>
              </w:rPr>
              <w:t>In the event of two or more students being tied for a place, the oldest student will be given priority. If two applicants have the same date of birth, then a lottery will apply with an independent party present.</w:t>
            </w:r>
          </w:p>
          <w:p w:rsidR="0088352A" w:rsidRPr="00F704E7" w:rsidRDefault="0088352A" w:rsidP="00EE56FC">
            <w:pPr>
              <w:contextualSpacing/>
              <w:jc w:val="both"/>
              <w:rPr>
                <w:rFonts w:ascii="Arial" w:eastAsiaTheme="minorEastAsia" w:hAnsi="Arial" w:cs="Arial"/>
                <w:b/>
              </w:rPr>
            </w:pPr>
          </w:p>
          <w:p w:rsidR="003201ED" w:rsidRDefault="003201ED" w:rsidP="00EE56FC">
            <w:pPr>
              <w:contextualSpacing/>
              <w:jc w:val="both"/>
              <w:rPr>
                <w:rFonts w:ascii="Arial" w:eastAsiaTheme="minorEastAsia" w:hAnsi="Arial" w:cs="Arial"/>
                <w:b/>
              </w:rPr>
            </w:pP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F704E7" w:rsidRDefault="0088352A" w:rsidP="00285D92">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 a student’s prior attendance at—</w:t>
            </w:r>
          </w:p>
          <w:p w:rsidR="0088352A" w:rsidRPr="00F704E7" w:rsidRDefault="0088352A" w:rsidP="0088352A">
            <w:pPr>
              <w:autoSpaceDE w:val="0"/>
              <w:autoSpaceDN w:val="0"/>
              <w:adjustRightInd w:val="0"/>
              <w:ind w:firstLine="720"/>
              <w:rPr>
                <w:rFonts w:ascii="TimesNewRomanPSMT" w:hAnsi="TimesNewRomanPSMT" w:cs="TimesNewRomanPSMT"/>
                <w:color w:val="C00000"/>
              </w:rPr>
            </w:pPr>
            <w:r w:rsidRPr="00F704E7">
              <w:rPr>
                <w:rFonts w:ascii="TimesNewRomanPSMT" w:hAnsi="TimesNewRomanPSMT" w:cs="TimesNewRomanPSMT"/>
                <w:color w:val="C00000"/>
              </w:rPr>
              <w:t>(I) an early intervention class, or</w:t>
            </w:r>
          </w:p>
          <w:p w:rsidR="0088352A" w:rsidRPr="00F704E7" w:rsidRDefault="0088352A" w:rsidP="0088352A">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t>(II) an early start pre-school, specified in a list published by the Minister from time to time;</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w:t>
            </w:r>
          </w:p>
          <w:p w:rsidR="0088352A" w:rsidRPr="00F704E7" w:rsidRDefault="0088352A" w:rsidP="0088352A">
            <w:pPr>
              <w:numPr>
                <w:ilvl w:val="0"/>
                <w:numId w:val="22"/>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w:t>
            </w:r>
            <w:r w:rsidR="008E6CB0">
              <w:rPr>
                <w:rFonts w:ascii="TimesNewRomanPSMT" w:hAnsi="TimesNewRomanPSMT" w:cs="TimesNewRomanPSMT"/>
                <w:color w:val="C00000"/>
              </w:rPr>
              <w:t>n to</w:t>
            </w:r>
            <w:r w:rsidRPr="00F704E7">
              <w:rPr>
                <w:rFonts w:ascii="TimesNewRomanPSMT" w:hAnsi="TimesNewRomanPSMT" w:cs="TimesNewRomanPSMT"/>
                <w:color w:val="C00000"/>
              </w:rPr>
              <w:t xml:space="preserve"> a special class insofar as it is necessary in order to ascertain whether or not the student has the category of special educational needs c</w:t>
            </w:r>
            <w:r w:rsidR="008E6CB0">
              <w:rPr>
                <w:rFonts w:ascii="TimesNewRomanPSMT" w:hAnsi="TimesNewRomanPSMT" w:cs="TimesNewRomanPSMT"/>
                <w:color w:val="C00000"/>
              </w:rPr>
              <w:t xml:space="preserve">oncerned </w:t>
            </w:r>
          </w:p>
          <w:p w:rsidR="0088352A" w:rsidRPr="00F704E7" w:rsidRDefault="0088352A" w:rsidP="008E6CB0">
            <w:pPr>
              <w:autoSpaceDE w:val="0"/>
              <w:autoSpaceDN w:val="0"/>
              <w:adjustRightInd w:val="0"/>
              <w:ind w:left="108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88352A" w:rsidP="0088352A">
            <w:pPr>
              <w:autoSpaceDE w:val="0"/>
              <w:autoSpaceDN w:val="0"/>
              <w:adjustRightInd w:val="0"/>
              <w:ind w:left="720"/>
              <w:contextualSpacing/>
              <w:rPr>
                <w:rFonts w:ascii="Arial" w:hAnsi="Arial" w:cs="Arial"/>
                <w:color w:val="C00000"/>
              </w:rPr>
            </w:pPr>
            <w:r w:rsidRPr="00F704E7">
              <w:rPr>
                <w:rFonts w:ascii="Arial" w:hAnsi="Arial" w:cs="Arial"/>
                <w:color w:val="C00000"/>
              </w:rPr>
              <w:t xml:space="preserve">(other than, in the case of the school wishing to include a selection criteria based on (1) siblings of a student attending or having attended the school and/or (2) parents or </w:t>
            </w:r>
            <w:r w:rsidR="0054270B" w:rsidRPr="00F704E7">
              <w:rPr>
                <w:rFonts w:ascii="Arial" w:hAnsi="Arial" w:cs="Arial"/>
                <w:color w:val="C00000"/>
              </w:rPr>
              <w:t>grandparents of</w:t>
            </w:r>
            <w:r w:rsidRPr="00F704E7">
              <w:rPr>
                <w:rFonts w:ascii="Arial" w:hAnsi="Arial" w:cs="Arial"/>
                <w:color w:val="C00000"/>
              </w:rPr>
              <w:t xml:space="preserve"> a student having attended the school. </w:t>
            </w:r>
          </w:p>
          <w:p w:rsidR="0088352A" w:rsidRPr="00F704E7" w:rsidRDefault="0088352A" w:rsidP="0088352A">
            <w:pPr>
              <w:autoSpaceDE w:val="0"/>
              <w:autoSpaceDN w:val="0"/>
              <w:adjustRightInd w:val="0"/>
              <w:ind w:left="720"/>
              <w:contextualSpacing/>
              <w:rPr>
                <w:rFonts w:ascii="Arial" w:hAnsi="Arial" w:cs="Arial"/>
                <w:color w:val="C00000"/>
              </w:rPr>
            </w:pP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In relation to (2) parents and grandparents having attended, a school may only apply this criteria to a maximum of 25% of the available spaces as set out in the school’s annual admission notice).</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8E6CB0">
        <w:rPr>
          <w:rFonts w:ascii="Arial" w:eastAsiaTheme="minorEastAsia" w:hAnsi="Arial" w:cs="Arial"/>
        </w:rPr>
        <w:t>Mary Queen of Angels 2</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8E6CB0">
        <w:rPr>
          <w:rFonts w:ascii="Arial" w:eastAsiaTheme="minorEastAsia" w:hAnsi="Arial" w:cs="Arial"/>
        </w:rPr>
        <w:t>Mary Queen of Angels 2</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8E6CB0">
        <w:rPr>
          <w:rFonts w:ascii="Arial" w:eastAsiaTheme="minorEastAsia" w:hAnsi="Arial" w:cs="Arial"/>
        </w:rPr>
        <w:t>Mary Queen of Angels 2</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the parent of a student, when required by the principal in accordance with section 23(4) of the Education (Welfare) Act 2000, fails to confirm in writing that the code of </w:t>
      </w:r>
      <w:r w:rsidRPr="003201ED">
        <w:rPr>
          <w:rFonts w:ascii="Arial" w:eastAsiaTheme="minorEastAsia" w:hAnsi="Arial" w:cs="Arial"/>
        </w:rPr>
        <w:lastRenderedPageBreak/>
        <w:t>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8E6CB0">
        <w:rPr>
          <w:rFonts w:ascii="Arial" w:eastAsiaTheme="minorEastAsia" w:hAnsi="Arial" w:cs="Arial"/>
        </w:rPr>
        <w:t>Mary Queen of Angels 2</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1C0085">
        <w:rPr>
          <w:rFonts w:ascii="Arial" w:eastAsiaTheme="minorEastAsia" w:hAnsi="Arial" w:cs="Arial"/>
        </w:rPr>
        <w:t>Mary Queen of Angels 2</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lastRenderedPageBreak/>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1C0085">
        <w:rPr>
          <w:rFonts w:ascii="Arial" w:eastAsiaTheme="minorEastAsia" w:hAnsi="Arial" w:cs="Arial"/>
        </w:rPr>
        <w:t>Mary Queen of Angels 2</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bookmarkStart w:id="9" w:name="_GoBack"/>
      <w:bookmarkEnd w:id="9"/>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lastRenderedPageBreak/>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6F132C">
      <w:footerReference w:type="default" r:id="rId8"/>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2E" w:rsidRDefault="00A2502E" w:rsidP="00D8609E">
      <w:pPr>
        <w:spacing w:after="0" w:line="240" w:lineRule="auto"/>
      </w:pPr>
      <w:r>
        <w:separator/>
      </w:r>
    </w:p>
  </w:endnote>
  <w:endnote w:type="continuationSeparator" w:id="0">
    <w:p w:rsidR="00A2502E" w:rsidRDefault="00A2502E"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1C0085">
          <w:rPr>
            <w:noProof/>
          </w:rPr>
          <w:t>8</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2E" w:rsidRDefault="00A2502E" w:rsidP="00D8609E">
      <w:pPr>
        <w:spacing w:after="0" w:line="240" w:lineRule="auto"/>
      </w:pPr>
      <w:r>
        <w:separator/>
      </w:r>
    </w:p>
  </w:footnote>
  <w:footnote w:type="continuationSeparator" w:id="0">
    <w:p w:rsidR="00A2502E" w:rsidRDefault="00A2502E"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BEB435C"/>
    <w:multiLevelType w:val="hybridMultilevel"/>
    <w:tmpl w:val="E2E2797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24"/>
  </w:num>
  <w:num w:numId="3">
    <w:abstractNumId w:val="20"/>
  </w:num>
  <w:num w:numId="4">
    <w:abstractNumId w:val="3"/>
  </w:num>
  <w:num w:numId="5">
    <w:abstractNumId w:val="14"/>
  </w:num>
  <w:num w:numId="6">
    <w:abstractNumId w:val="19"/>
  </w:num>
  <w:num w:numId="7">
    <w:abstractNumId w:val="29"/>
  </w:num>
  <w:num w:numId="8">
    <w:abstractNumId w:val="8"/>
  </w:num>
  <w:num w:numId="9">
    <w:abstractNumId w:val="11"/>
  </w:num>
  <w:num w:numId="10">
    <w:abstractNumId w:val="17"/>
  </w:num>
  <w:num w:numId="11">
    <w:abstractNumId w:val="27"/>
  </w:num>
  <w:num w:numId="12">
    <w:abstractNumId w:val="1"/>
  </w:num>
  <w:num w:numId="13">
    <w:abstractNumId w:val="7"/>
  </w:num>
  <w:num w:numId="14">
    <w:abstractNumId w:val="2"/>
  </w:num>
  <w:num w:numId="15">
    <w:abstractNumId w:val="22"/>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5"/>
  </w:num>
  <w:num w:numId="24">
    <w:abstractNumId w:val="5"/>
  </w:num>
  <w:num w:numId="25">
    <w:abstractNumId w:val="4"/>
  </w:num>
  <w:num w:numId="26">
    <w:abstractNumId w:val="23"/>
  </w:num>
  <w:num w:numId="27">
    <w:abstractNumId w:val="10"/>
  </w:num>
  <w:num w:numId="28">
    <w:abstractNumId w:val="26"/>
  </w:num>
  <w:num w:numId="29">
    <w:abstractNumId w:val="18"/>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91FF4"/>
    <w:rsid w:val="000B7779"/>
    <w:rsid w:val="000C3344"/>
    <w:rsid w:val="000F60D9"/>
    <w:rsid w:val="0010107F"/>
    <w:rsid w:val="00103809"/>
    <w:rsid w:val="00121CB2"/>
    <w:rsid w:val="001243D3"/>
    <w:rsid w:val="00140B66"/>
    <w:rsid w:val="001506F3"/>
    <w:rsid w:val="00153BDD"/>
    <w:rsid w:val="00176E00"/>
    <w:rsid w:val="00187259"/>
    <w:rsid w:val="001C0085"/>
    <w:rsid w:val="001F35D0"/>
    <w:rsid w:val="001F69E3"/>
    <w:rsid w:val="00212DB7"/>
    <w:rsid w:val="0022569A"/>
    <w:rsid w:val="0023156A"/>
    <w:rsid w:val="00242266"/>
    <w:rsid w:val="002604F2"/>
    <w:rsid w:val="00281905"/>
    <w:rsid w:val="00285D92"/>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261A7"/>
    <w:rsid w:val="00435AE7"/>
    <w:rsid w:val="00436A33"/>
    <w:rsid w:val="00436C55"/>
    <w:rsid w:val="00481B24"/>
    <w:rsid w:val="004B2EA4"/>
    <w:rsid w:val="004B73DA"/>
    <w:rsid w:val="004D4B14"/>
    <w:rsid w:val="004E5691"/>
    <w:rsid w:val="004F4AA6"/>
    <w:rsid w:val="005267A9"/>
    <w:rsid w:val="0054270B"/>
    <w:rsid w:val="005578B8"/>
    <w:rsid w:val="00566AE4"/>
    <w:rsid w:val="00567B36"/>
    <w:rsid w:val="00571FCC"/>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852C1"/>
    <w:rsid w:val="006A56BF"/>
    <w:rsid w:val="006B04DC"/>
    <w:rsid w:val="006C4814"/>
    <w:rsid w:val="006D2956"/>
    <w:rsid w:val="006E2BF6"/>
    <w:rsid w:val="006F132C"/>
    <w:rsid w:val="00713FE9"/>
    <w:rsid w:val="007168B1"/>
    <w:rsid w:val="00736259"/>
    <w:rsid w:val="00742D69"/>
    <w:rsid w:val="007505E5"/>
    <w:rsid w:val="00762B44"/>
    <w:rsid w:val="00764262"/>
    <w:rsid w:val="00770807"/>
    <w:rsid w:val="007D2914"/>
    <w:rsid w:val="007E7E26"/>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D35C7"/>
    <w:rsid w:val="008E6CB0"/>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502E"/>
    <w:rsid w:val="00A26514"/>
    <w:rsid w:val="00A359C8"/>
    <w:rsid w:val="00A44399"/>
    <w:rsid w:val="00A52939"/>
    <w:rsid w:val="00A57D4F"/>
    <w:rsid w:val="00A732BB"/>
    <w:rsid w:val="00A944A9"/>
    <w:rsid w:val="00AA6AC8"/>
    <w:rsid w:val="00AB7E10"/>
    <w:rsid w:val="00AD0B5E"/>
    <w:rsid w:val="00AE7E94"/>
    <w:rsid w:val="00B025EB"/>
    <w:rsid w:val="00B21470"/>
    <w:rsid w:val="00B37614"/>
    <w:rsid w:val="00B42273"/>
    <w:rsid w:val="00B51206"/>
    <w:rsid w:val="00B81BFE"/>
    <w:rsid w:val="00B8390B"/>
    <w:rsid w:val="00BB6BF4"/>
    <w:rsid w:val="00BC0F9E"/>
    <w:rsid w:val="00BC2C03"/>
    <w:rsid w:val="00BD2D5A"/>
    <w:rsid w:val="00BE1F8D"/>
    <w:rsid w:val="00BE4233"/>
    <w:rsid w:val="00BF4FFB"/>
    <w:rsid w:val="00C15156"/>
    <w:rsid w:val="00C37649"/>
    <w:rsid w:val="00C61B67"/>
    <w:rsid w:val="00C66A4E"/>
    <w:rsid w:val="00CA3E31"/>
    <w:rsid w:val="00CB473E"/>
    <w:rsid w:val="00CC6497"/>
    <w:rsid w:val="00CD2B6C"/>
    <w:rsid w:val="00CD7AAB"/>
    <w:rsid w:val="00CE4027"/>
    <w:rsid w:val="00CF4112"/>
    <w:rsid w:val="00D3482E"/>
    <w:rsid w:val="00D5001B"/>
    <w:rsid w:val="00D562FC"/>
    <w:rsid w:val="00D7132E"/>
    <w:rsid w:val="00D73B03"/>
    <w:rsid w:val="00D8609E"/>
    <w:rsid w:val="00D932F9"/>
    <w:rsid w:val="00DB1EF7"/>
    <w:rsid w:val="00E02C8F"/>
    <w:rsid w:val="00E10771"/>
    <w:rsid w:val="00E2646A"/>
    <w:rsid w:val="00E314CB"/>
    <w:rsid w:val="00E36566"/>
    <w:rsid w:val="00E47AF1"/>
    <w:rsid w:val="00E64C4F"/>
    <w:rsid w:val="00E96AF6"/>
    <w:rsid w:val="00EB6699"/>
    <w:rsid w:val="00ED1621"/>
    <w:rsid w:val="00ED192F"/>
    <w:rsid w:val="00ED2B8C"/>
    <w:rsid w:val="00EE4292"/>
    <w:rsid w:val="00EE583F"/>
    <w:rsid w:val="00EF07B7"/>
    <w:rsid w:val="00F10754"/>
    <w:rsid w:val="00F10976"/>
    <w:rsid w:val="00F156E8"/>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8C5D66B414452E9A8267C715070480"/>
        <w:category>
          <w:name w:val="General"/>
          <w:gallery w:val="placeholder"/>
        </w:category>
        <w:types>
          <w:type w:val="bbPlcHdr"/>
        </w:types>
        <w:behaviors>
          <w:behavior w:val="content"/>
        </w:behaviors>
        <w:guid w:val="{766EE6C7-195B-497B-9B10-9893D5958F96}"/>
      </w:docPartPr>
      <w:docPartBody>
        <w:p w:rsidR="005A1608" w:rsidRDefault="00763BFA" w:rsidP="00763BFA">
          <w:pPr>
            <w:pStyle w:val="CC8C5D66B414452E9A8267C715070480"/>
          </w:pPr>
          <w:r>
            <w:rPr>
              <w:rFonts w:asciiTheme="majorHAnsi" w:eastAsiaTheme="majorEastAsia" w:hAnsiTheme="majorHAnsi" w:cstheme="majorBidi"/>
              <w:caps/>
              <w:color w:val="5B9BD5" w:themeColor="accent1"/>
              <w:sz w:val="80"/>
              <w:szCs w:val="80"/>
            </w:rPr>
            <w:t>[Document title]</w:t>
          </w:r>
        </w:p>
      </w:docPartBody>
    </w:docPart>
    <w:docPart>
      <w:docPartPr>
        <w:name w:val="84C91791BE7A4552B684EFADCB091D25"/>
        <w:category>
          <w:name w:val="General"/>
          <w:gallery w:val="placeholder"/>
        </w:category>
        <w:types>
          <w:type w:val="bbPlcHdr"/>
        </w:types>
        <w:behaviors>
          <w:behavior w:val="content"/>
        </w:behaviors>
        <w:guid w:val="{1E6C3B2E-83E6-45CD-B601-E7805B8CB656}"/>
      </w:docPartPr>
      <w:docPartBody>
        <w:p w:rsidR="005A1608" w:rsidRDefault="00763BFA" w:rsidP="00763BFA">
          <w:pPr>
            <w:pStyle w:val="84C91791BE7A4552B684EFADCB091D25"/>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FA"/>
    <w:rsid w:val="003B6B04"/>
    <w:rsid w:val="005A1608"/>
    <w:rsid w:val="00763BFA"/>
    <w:rsid w:val="009664E7"/>
    <w:rsid w:val="00AC60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8C5D66B414452E9A8267C715070480">
    <w:name w:val="CC8C5D66B414452E9A8267C715070480"/>
    <w:rsid w:val="00763BFA"/>
  </w:style>
  <w:style w:type="paragraph" w:customStyle="1" w:styleId="FC10992C9C504E3F940777942864F213">
    <w:name w:val="FC10992C9C504E3F940777942864F213"/>
    <w:rsid w:val="00763BFA"/>
  </w:style>
  <w:style w:type="paragraph" w:customStyle="1" w:styleId="84C91791BE7A4552B684EFADCB091D25">
    <w:name w:val="84C91791BE7A4552B684EFADCB091D25"/>
    <w:rsid w:val="00763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FF84-4CF0-4CDB-80AD-C43B535F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Company/>
  <LinksUpToDate>false</LinksUpToDate>
  <CharactersWithSpaces>21799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 policy</dc:title>
  <dc:subject>WITH SECTION 2 AND 17 COMPLETED</dc:subject>
  <dc:creator/>
  <cp:keywords/>
  <dc:description/>
  <cp:lastModifiedBy/>
  <cp:revision>1</cp:revision>
  <dcterms:created xsi:type="dcterms:W3CDTF">2020-04-16T18:37:00Z</dcterms:created>
  <dcterms:modified xsi:type="dcterms:W3CDTF">2020-04-30T13:18:00Z</dcterms:modified>
</cp:coreProperties>
</file>